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"/>
        <w:gridCol w:w="626"/>
        <w:gridCol w:w="1129"/>
        <w:gridCol w:w="1146"/>
        <w:gridCol w:w="2877"/>
        <w:gridCol w:w="1721"/>
        <w:gridCol w:w="2632"/>
        <w:gridCol w:w="509"/>
      </w:tblGrid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  <w:gridSpan w:val="2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6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77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  <w:gridSpan w:val="2"/>
          </w:tcPr>
          <w:p w:rsidR="00A05383" w:rsidRPr="001E161E" w:rsidRDefault="00F0104D" w:rsidP="00A7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22.10.2021г.</w:t>
            </w:r>
          </w:p>
          <w:p w:rsidR="00A05383" w:rsidRPr="001E161E" w:rsidRDefault="00A76881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F010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A05383" w:rsidRPr="001E161E" w:rsidRDefault="00F0104D" w:rsidP="00A0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13 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146" w:type="dxa"/>
          </w:tcPr>
          <w:p w:rsidR="00A05383" w:rsidRPr="001E161E" w:rsidRDefault="00A05383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2877" w:type="dxa"/>
          </w:tcPr>
          <w:p w:rsidR="00A05383" w:rsidRPr="001E161E" w:rsidRDefault="00A05383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  <w:tr w:rsidR="009A7DAB" w:rsidRPr="003F3450" w:rsidTr="00A05383">
        <w:tc>
          <w:tcPr>
            <w:tcW w:w="10682" w:type="dxa"/>
            <w:gridSpan w:val="8"/>
            <w:tcBorders>
              <w:top w:val="nil"/>
              <w:left w:val="nil"/>
              <w:right w:val="nil"/>
            </w:tcBorders>
          </w:tcPr>
          <w:p w:rsidR="009A7DAB" w:rsidRDefault="009A7DAB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A05383" w:rsidRPr="00A422C0" w:rsidRDefault="00A05383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9A7DAB" w:rsidRPr="003F3450" w:rsidRDefault="009A7DAB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3F345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Домашнее задание:</w:t>
            </w:r>
          </w:p>
        </w:tc>
      </w:tr>
      <w:tr w:rsidR="009A7DAB" w:rsidRPr="003F3450" w:rsidTr="00A05383">
        <w:tc>
          <w:tcPr>
            <w:tcW w:w="668" w:type="dxa"/>
            <w:gridSpan w:val="2"/>
          </w:tcPr>
          <w:p w:rsidR="009A7DAB" w:rsidRPr="003F3450" w:rsidRDefault="009A7DAB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014" w:type="dxa"/>
            <w:gridSpan w:val="6"/>
          </w:tcPr>
          <w:p w:rsidR="009A7DAB" w:rsidRPr="003F3450" w:rsidRDefault="009A7DAB" w:rsidP="001E161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9A7DAB" w:rsidRPr="003F3450" w:rsidTr="00A05383">
        <w:tc>
          <w:tcPr>
            <w:tcW w:w="668" w:type="dxa"/>
            <w:gridSpan w:val="2"/>
          </w:tcPr>
          <w:p w:rsidR="009A7DAB" w:rsidRPr="003F3450" w:rsidRDefault="009A7DAB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014" w:type="dxa"/>
            <w:gridSpan w:val="6"/>
          </w:tcPr>
          <w:p w:rsidR="009A7DAB" w:rsidRPr="003F3450" w:rsidRDefault="009A7DAB" w:rsidP="00A53A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Законспектировать </w:t>
            </w:r>
            <w:r w:rsidR="00A53ACC"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основные понятия</w:t>
            </w:r>
            <w:r w:rsidR="00A53ACC"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3B393E" w:rsidRPr="003F3450" w:rsidTr="00A05383">
        <w:tc>
          <w:tcPr>
            <w:tcW w:w="668" w:type="dxa"/>
            <w:gridSpan w:val="2"/>
          </w:tcPr>
          <w:p w:rsidR="003B393E" w:rsidRPr="003F3450" w:rsidRDefault="003B393E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0014" w:type="dxa"/>
            <w:gridSpan w:val="6"/>
          </w:tcPr>
          <w:p w:rsidR="003B393E" w:rsidRPr="003F3450" w:rsidRDefault="003B393E" w:rsidP="00AD514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Самостоятельная работа – </w:t>
            </w:r>
            <w:r w:rsidR="00AD514E"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выбор реферат:</w:t>
            </w:r>
          </w:p>
          <w:p w:rsidR="00AD514E" w:rsidRPr="007808AB" w:rsidRDefault="007808AB" w:rsidP="007808AB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и сущность искового производства.</w:t>
            </w:r>
          </w:p>
          <w:p w:rsidR="007808AB" w:rsidRDefault="007808AB" w:rsidP="007808AB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ooltip="Исковое производство в суде первой инстанции" w:history="1">
              <w:r w:rsidRPr="007808A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Исковое производство в суде первой инстанции</w:t>
              </w:r>
            </w:hyperlink>
          </w:p>
          <w:p w:rsidR="00AD514E" w:rsidRPr="007808AB" w:rsidRDefault="00AD514E" w:rsidP="007808AB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A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Порядок предъявления иска.</w:t>
            </w:r>
          </w:p>
        </w:tc>
      </w:tr>
      <w:tr w:rsidR="009A7DAB" w:rsidRPr="003F3450" w:rsidTr="00A05383">
        <w:tc>
          <w:tcPr>
            <w:tcW w:w="668" w:type="dxa"/>
            <w:gridSpan w:val="2"/>
          </w:tcPr>
          <w:p w:rsidR="009A7DAB" w:rsidRPr="003F3450" w:rsidRDefault="003B393E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0014" w:type="dxa"/>
            <w:gridSpan w:val="6"/>
          </w:tcPr>
          <w:p w:rsidR="009A7DAB" w:rsidRPr="003F3450" w:rsidRDefault="009A7DAB" w:rsidP="001E161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3F345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9A7DAB" w:rsidRPr="003F3450" w:rsidTr="00A05383">
        <w:tc>
          <w:tcPr>
            <w:tcW w:w="668" w:type="dxa"/>
            <w:gridSpan w:val="2"/>
          </w:tcPr>
          <w:p w:rsidR="009A7DAB" w:rsidRPr="003F3450" w:rsidRDefault="003B393E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  <w:r w:rsidR="009A7DAB"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14" w:type="dxa"/>
            <w:gridSpan w:val="6"/>
          </w:tcPr>
          <w:p w:rsidR="009A7DAB" w:rsidRPr="003F3450" w:rsidRDefault="001C7A17" w:rsidP="001C7A1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Рефераты и ф</w:t>
            </w:r>
            <w:r w:rsidR="009A7DAB" w:rsidRPr="003F345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ото с готовым домашним заданием отправить на адрес</w:t>
            </w:r>
            <w:r w:rsidR="009A7DAB" w:rsidRPr="003F345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en-US"/>
              </w:rPr>
              <w:t>kira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en-US"/>
              </w:rPr>
              <w:t>kuz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en-US"/>
              </w:rPr>
              <w:t>ira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@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en-US"/>
              </w:rPr>
              <w:t>mail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  <w:r w:rsidR="009A7DAB" w:rsidRPr="001C7A17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en-US"/>
              </w:rPr>
              <w:t>ru</w:t>
            </w:r>
          </w:p>
        </w:tc>
      </w:tr>
    </w:tbl>
    <w:p w:rsidR="009A7DAB" w:rsidRPr="00A422C0" w:rsidRDefault="003B393E" w:rsidP="009A7D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3F3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6</w:t>
      </w:r>
      <w:r w:rsidR="009A7DAB" w:rsidRPr="003F3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9609F5" w:rsidRPr="003F345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до  </w:t>
      </w:r>
      <w:r w:rsidR="003F345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25.10.2021г.</w:t>
      </w:r>
    </w:p>
    <w:p w:rsidR="00E43F0A" w:rsidRDefault="00E43F0A" w:rsidP="00E4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DAB" w:rsidRPr="00E43F0A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b/>
          <w:sz w:val="28"/>
          <w:szCs w:val="28"/>
        </w:rPr>
        <w:t>Тема:</w:t>
      </w:r>
      <w:r w:rsidRPr="009E3EA7">
        <w:rPr>
          <w:rFonts w:ascii="Times New Roman" w:hAnsi="Times New Roman" w:cs="Times New Roman"/>
          <w:sz w:val="28"/>
          <w:szCs w:val="28"/>
        </w:rPr>
        <w:t xml:space="preserve"> Исковое производство. Документация.</w:t>
      </w:r>
    </w:p>
    <w:p w:rsidR="00E43F0A" w:rsidRPr="00F36AED" w:rsidRDefault="00E43F0A" w:rsidP="00E43F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</w:t>
      </w:r>
    </w:p>
    <w:p w:rsidR="00E43F0A" w:rsidRPr="00F36AED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E43F0A" w:rsidRPr="00F36AED" w:rsidRDefault="00E43F0A" w:rsidP="00E43F0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E43F0A" w:rsidRPr="00F36AED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E43F0A" w:rsidRPr="00F36AED" w:rsidRDefault="00E43F0A" w:rsidP="00E43F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E43F0A" w:rsidRPr="00F36AED" w:rsidRDefault="00E43F0A" w:rsidP="00E43F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E43F0A" w:rsidRPr="00F36AED" w:rsidRDefault="00E43F0A" w:rsidP="00E43F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E43F0A" w:rsidRPr="00F36AED" w:rsidRDefault="00E43F0A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E43F0A" w:rsidRPr="00F36AED" w:rsidRDefault="00E43F0A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926ABC" w:rsidRPr="009E3EA7" w:rsidRDefault="00926ABC" w:rsidP="0092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План.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1. Понятие искового производства и его характерные признаки.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2.Понятие и содержание иска.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3. Общие порядок предъявления и рассмотрения иска.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926ABC" w:rsidRPr="009E3EA7" w:rsidRDefault="00926ABC" w:rsidP="0092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Содержание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b/>
          <w:i/>
          <w:sz w:val="28"/>
          <w:szCs w:val="28"/>
        </w:rPr>
        <w:t>1. Понятие искового производства и его характерные признаки</w:t>
      </w:r>
      <w:r w:rsidRPr="009E3EA7">
        <w:rPr>
          <w:rFonts w:ascii="Times New Roman" w:hAnsi="Times New Roman" w:cs="Times New Roman"/>
          <w:sz w:val="28"/>
          <w:szCs w:val="28"/>
        </w:rPr>
        <w:t>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EA7">
        <w:rPr>
          <w:rFonts w:ascii="Times New Roman" w:hAnsi="Times New Roman" w:cs="Times New Roman"/>
          <w:sz w:val="28"/>
          <w:szCs w:val="28"/>
        </w:rPr>
        <w:t xml:space="preserve">Исковое производство - это вид производства в гражданском процессе, в котором рассматривается спор о право гражданское, то есть спор, возникающий из гражданских, жилищных, земельных, семейных, трудовых отношений. Наличие спора о праве гражданском определяет и другую характерную черту этого </w:t>
      </w:r>
      <w:r w:rsidRPr="009E3EA7">
        <w:rPr>
          <w:rFonts w:ascii="Times New Roman" w:hAnsi="Times New Roman" w:cs="Times New Roman"/>
          <w:sz w:val="28"/>
          <w:szCs w:val="28"/>
        </w:rPr>
        <w:lastRenderedPageBreak/>
        <w:t>производства - участие в нем двух сторон - истца и ответчика. Исковое производство является основным видом производства, которое присуще гражданскому процессу с древних времен. Так, еще процесса по древнему римскому праву был присущ институт иска и искового произв</w:t>
      </w:r>
      <w:r>
        <w:rPr>
          <w:rFonts w:ascii="Times New Roman" w:hAnsi="Times New Roman" w:cs="Times New Roman"/>
          <w:sz w:val="28"/>
          <w:szCs w:val="28"/>
        </w:rPr>
        <w:t>одства, в котором он рассматривался</w:t>
      </w:r>
      <w:r w:rsidRPr="009E3E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9E3EA7">
        <w:rPr>
          <w:rFonts w:ascii="Times New Roman" w:hAnsi="Times New Roman" w:cs="Times New Roman"/>
          <w:sz w:val="28"/>
          <w:szCs w:val="28"/>
        </w:rPr>
        <w:t xml:space="preserve"> искового производства обусловлено и тем, что все гражданские процессуальные нормы, которые определяют общую часть гражданского процессуального права и рассмотрение дела по стадиям распространяется именно на дела искового производства. Дела других производств (приказного и отдельного) рассматриваются уже по общим правилам искового производства с учетом исключений и дополнений, определенных специальными нормами об этих производство.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        Понятие иска неразрывно связано с понятием искового судопроизводства, в порядке которого осуществляется защита нарушенного или оспариваемого права.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       Поскольку лицо, считающее себя собственником нарушенного или оспариваемого права, обращаясь в суд, ищет в суде защиты нарушенного права и просит суд рассмотреть спор, возникший с нарушителем права в предусмотренном законом процессуальном порядке, то обращение данного лица в суд получило название иска, а производство по этому обращению - искового производства.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EA7">
        <w:rPr>
          <w:rFonts w:ascii="Times New Roman" w:hAnsi="Times New Roman" w:cs="Times New Roman"/>
          <w:b/>
          <w:i/>
          <w:sz w:val="28"/>
          <w:szCs w:val="28"/>
        </w:rPr>
        <w:t>2.Понятие и содержание иска.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       Иск - это требование заинтересованного лица, вытекающее из спорных материальных правоотношений, о защите своего или чужого права или законного интереса, подлежащее рассмотрению и разрешению в установленном законом порядке.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      Предмет иска - это материально-правовое требование, заявленное истцом в суд к ответчику об устранении допущенного ответчиком нарушения субъективного права истца.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       Основания иска - это обстоятельства, которые указываются истцом, с которыми истец, как с юридическими фактами, связывает свою материально-правовое требование или правоотношение в целом, составляющих предмет иска.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Исковое заявление подается в суд в письменной форме.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Исковое заявление должно содержать: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1. наименование суда, в который подается заявление;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2. наименование (для юридических лиц) или имя (фамилия, имя и отчество при его наличии для физических лиц) сторон, их местонахождение (для юридических лиц) или место жительства (для физических лиц), идентификационные коды суб ' объекта хозяйственной деятельности при их наличии (для юридических лиц) или индивидуальные идентификационные номера при их наличии (для физических лиц - плательщиков налогов);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3. указания цены иска, если иск подлежит денежной оценке;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4. содержание исковых требований;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5. изложение обстоятельств, на которых основываются исковые требования;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lastRenderedPageBreak/>
        <w:t>6. указания доказательств, подтверждающих иск;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7. сведения о принятии мер (предъявление претнзии)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8. перечень документов и других доказательств, прилагаемых к заявлению.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В исковом заявлении могут быть указаны и иные сведения, если они необходимы для правильного разрешения спора.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EA7">
        <w:rPr>
          <w:rFonts w:ascii="Times New Roman" w:hAnsi="Times New Roman" w:cs="Times New Roman"/>
          <w:b/>
          <w:i/>
          <w:sz w:val="28"/>
          <w:szCs w:val="28"/>
        </w:rPr>
        <w:t>3. Общий порядок предъявления и рассмотрения иска.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Исковое заявление подписывается истцом или его представителем и указывается дата ее представления. Обязательным требованием является то, что к исковому заявлению прилагаются документы, подтверждающие уплату судебного сбора.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В случае подачи искового заявления представителем истца, к исковому заявлению прилагается доверенность или другой документ, подтверждающий его полномочия.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Также истец должен приложить не только копии искового заявления, но и копии всех документов, которые прилагаются к ней, в соответствии с количеством ответчиков и третьих лиц.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Судья, установив, что исковое заявление составлено без соблюдения установленной законом формы или не оплачен судебный сбор или в будущем не будут оплачены расходы на информационно-техническое обеспечение рассмотрения дела, выносит определение, в котором указываются основания оставления заявления без движения, о чем сообщает истца и предоставляет ему срок для устранения недостатков.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С устранения указанных недостатков исковое заявление считается поданным в день первоначального ее представления в суд, иначе она считается не поданной и возвращается истцу. Исковое заявление возвращается для устранения недостатков при подаче. Также исковое заявление возвращается если: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• истец до открытия производства по делу подал заявление о возвращении ему иска;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• заявление подано недееспособным лицом;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• заявление от имени истца подано лицом, не имеющим полномочий на ведение дела;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• дело не является подсудно этому суду.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EA7">
        <w:rPr>
          <w:rFonts w:ascii="Times New Roman" w:hAnsi="Times New Roman" w:cs="Times New Roman"/>
          <w:sz w:val="28"/>
          <w:szCs w:val="28"/>
        </w:rPr>
        <w:t>О возвращении искового заявления судья выносит определение, которое может быть обжаловано в суд апелляционной инстанции. Возвращение искового заявления не препятствует повторному обращению с заявлением в суд, если перестанут существовать обстоятельства, которые стали основанием для возвращения заявления.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EA7">
        <w:rPr>
          <w:rFonts w:ascii="Times New Roman" w:hAnsi="Times New Roman" w:cs="Times New Roman"/>
          <w:sz w:val="28"/>
          <w:szCs w:val="28"/>
        </w:rPr>
        <w:t>После того, как судья проверит искового заявления установленным законом требованиям, он решает вопрос об открытии производства по судебному делу.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Иски грузоотправителей и грузополучателей к автотранспортному предприятию или организации, вытекающие из настоящего Устава, могут быть предъявлены только в случаях полного или частичного отказа автотранспортного предприятия или организации удовлетворить претензию либо неполучения от них ответа.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 xml:space="preserve">Указанные иски предъявляются в соответствии с установленной подведомственностью или подсудностью в арбитраж или в суд по месту нахождения </w:t>
      </w:r>
      <w:r w:rsidRPr="009E3EA7">
        <w:rPr>
          <w:rFonts w:ascii="Times New Roman" w:hAnsi="Times New Roman" w:cs="Times New Roman"/>
          <w:sz w:val="28"/>
          <w:szCs w:val="28"/>
        </w:rPr>
        <w:lastRenderedPageBreak/>
        <w:t>автотранспортного предприятия или организации, к которым была предъявлена ​​претензия, в двухмесячный срок со дня получения ответа автотранспортного предприятия или организации или со дня истечения срока, установленного для ответа.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EA7">
        <w:rPr>
          <w:rFonts w:ascii="Times New Roman" w:hAnsi="Times New Roman" w:cs="Times New Roman"/>
          <w:sz w:val="28"/>
          <w:szCs w:val="28"/>
        </w:rPr>
        <w:t>При исчислении сроков на предъявление претензий и исков должен быть принят во внимание время, необходимое на доставку документов (претензии, ответа на претензию) органами связи.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EA7">
        <w:rPr>
          <w:rFonts w:ascii="Times New Roman" w:hAnsi="Times New Roman" w:cs="Times New Roman"/>
          <w:sz w:val="28"/>
          <w:szCs w:val="28"/>
        </w:rPr>
        <w:t>Иски автотранспортных предприятий и организаций грузоотправителям, грузополучателям и пассажирам, могут быть предъявлены в соответствии с установленной подведомственностью или подсудностью в арбитраж или суд в течение 6 месяцев.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Указанный шестимесячный срок исчисляется: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а) по взысканию штрафа 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A7">
        <w:rPr>
          <w:rFonts w:ascii="Times New Roman" w:hAnsi="Times New Roman" w:cs="Times New Roman"/>
          <w:sz w:val="28"/>
          <w:szCs w:val="28"/>
        </w:rPr>
        <w:t>предъявление груза, предусмотренного согласованным заданием на перевозку или разовым заказом, - со дня окончания срока, установленного Правилами для сверки записей в учетном документе по выполнению плана и разового заказа;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A7">
        <w:rPr>
          <w:rFonts w:ascii="Times New Roman" w:hAnsi="Times New Roman" w:cs="Times New Roman"/>
          <w:sz w:val="28"/>
          <w:szCs w:val="28"/>
        </w:rPr>
        <w:t>б) во всех остальных случаях - со дня наступления события, послужившего основанием для предъявления иска.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EA7">
        <w:rPr>
          <w:rFonts w:ascii="Times New Roman" w:hAnsi="Times New Roman" w:cs="Times New Roman"/>
          <w:sz w:val="28"/>
          <w:szCs w:val="28"/>
        </w:rPr>
        <w:t>Иски автотранспортных предприятий, организаций и граждан, вытекающие из проката автомобилей, могут быть предъявлены в соответствии с установленной подсудности в течение 3 лет со дня наступления события, послужившего основанием для предъявления иска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EA7">
        <w:rPr>
          <w:rFonts w:ascii="Times New Roman" w:hAnsi="Times New Roman" w:cs="Times New Roman"/>
          <w:sz w:val="28"/>
          <w:szCs w:val="28"/>
        </w:rPr>
        <w:t>По претензиям и искам о штрафах проценты не начисляются во всех случаях.</w:t>
      </w: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ABC" w:rsidRPr="009E3EA7" w:rsidRDefault="00926ABC" w:rsidP="0092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FEF" w:rsidRPr="00E46FEF" w:rsidRDefault="00E46FEF" w:rsidP="00E46F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46FE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E46FEF" w:rsidRPr="00E46FEF" w:rsidTr="002201B8">
        <w:tc>
          <w:tcPr>
            <w:tcW w:w="9462" w:type="dxa"/>
          </w:tcPr>
          <w:p w:rsidR="00E46FEF" w:rsidRDefault="00E46FEF" w:rsidP="009A287E">
            <w:pPr>
              <w:pStyle w:val="ad"/>
              <w:widowControl w:val="0"/>
              <w:numPr>
                <w:ilvl w:val="1"/>
                <w:numId w:val="41"/>
              </w:numPr>
              <w:autoSpaceDE w:val="0"/>
              <w:autoSpaceDN w:val="0"/>
              <w:spacing w:before="4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EF">
              <w:rPr>
                <w:rFonts w:ascii="Times New Roman" w:hAnsi="Times New Roman" w:cs="Times New Roman"/>
                <w:sz w:val="28"/>
                <w:szCs w:val="28"/>
              </w:rPr>
              <w:t>Назовите понятие «</w:t>
            </w:r>
            <w:r w:rsidR="009A287E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Pr="00E46F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287E" w:rsidRDefault="009A287E" w:rsidP="009A287E">
            <w:pPr>
              <w:pStyle w:val="ad"/>
              <w:widowControl w:val="0"/>
              <w:numPr>
                <w:ilvl w:val="1"/>
                <w:numId w:val="41"/>
              </w:numPr>
              <w:autoSpaceDE w:val="0"/>
              <w:autoSpaceDN w:val="0"/>
              <w:spacing w:before="4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Раскройте содержание понятия</w:t>
            </w:r>
            <w:r w:rsidRPr="003917A5">
              <w:rPr>
                <w:rFonts w:ascii="Times New Roman" w:hAnsi="Times New Roman" w:cs="Times New Roman"/>
                <w:sz w:val="28"/>
                <w:szCs w:val="28"/>
              </w:rPr>
              <w:t xml:space="preserve"> искового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87E" w:rsidRDefault="009A287E" w:rsidP="009A287E">
            <w:pPr>
              <w:pStyle w:val="ad"/>
              <w:widowControl w:val="0"/>
              <w:numPr>
                <w:ilvl w:val="1"/>
                <w:numId w:val="41"/>
              </w:numPr>
              <w:autoSpaceDE w:val="0"/>
              <w:autoSpaceDN w:val="0"/>
              <w:spacing w:before="4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характерные признаки искового производства.</w:t>
            </w:r>
          </w:p>
          <w:p w:rsidR="009A287E" w:rsidRDefault="009A287E" w:rsidP="009A287E">
            <w:pPr>
              <w:pStyle w:val="ad"/>
              <w:widowControl w:val="0"/>
              <w:numPr>
                <w:ilvl w:val="1"/>
                <w:numId w:val="41"/>
              </w:numPr>
              <w:autoSpaceDE w:val="0"/>
              <w:autoSpaceDN w:val="0"/>
              <w:spacing w:before="4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общий </w:t>
            </w:r>
            <w:r w:rsidRPr="003917A5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предъявления и рассмотрения 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87E" w:rsidRPr="00E46FEF" w:rsidRDefault="009A287E" w:rsidP="009A287E">
            <w:pPr>
              <w:pStyle w:val="ad"/>
              <w:widowControl w:val="0"/>
              <w:autoSpaceDE w:val="0"/>
              <w:autoSpaceDN w:val="0"/>
              <w:spacing w:before="48"/>
              <w:ind w:left="18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61E" w:rsidRPr="001E161E" w:rsidRDefault="001E161E" w:rsidP="001E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E161E" w:rsidRPr="00E43F0A" w:rsidRDefault="001E161E" w:rsidP="00E4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F0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E161E" w:rsidRPr="00E43F0A" w:rsidRDefault="001E161E" w:rsidP="00E43F0A">
      <w:pPr>
        <w:pStyle w:val="a3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E43F0A">
        <w:rPr>
          <w:sz w:val="28"/>
          <w:szCs w:val="28"/>
        </w:rPr>
        <w:t>1.</w:t>
      </w:r>
      <w:r w:rsidRPr="00E43F0A">
        <w:rPr>
          <w:color w:val="000000" w:themeColor="text1"/>
          <w:sz w:val="28"/>
          <w:szCs w:val="28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1E161E" w:rsidRPr="00E43F0A" w:rsidRDefault="001E161E" w:rsidP="00E43F0A">
      <w:pPr>
        <w:pStyle w:val="a3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E43F0A">
        <w:rPr>
          <w:sz w:val="28"/>
          <w:szCs w:val="28"/>
        </w:rPr>
        <w:t xml:space="preserve">2. </w:t>
      </w:r>
      <w:r w:rsidRPr="00E43F0A">
        <w:rPr>
          <w:color w:val="000000" w:themeColor="text1"/>
          <w:sz w:val="28"/>
          <w:szCs w:val="28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1E161E" w:rsidRPr="00E43F0A" w:rsidRDefault="001E161E" w:rsidP="00E4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E43F0A">
        <w:rPr>
          <w:rFonts w:ascii="Times New Roman" w:hAnsi="Times New Roman" w:cs="Times New Roman"/>
          <w:sz w:val="28"/>
          <w:szCs w:val="28"/>
        </w:rPr>
        <w:t>Егиазаров В.А. Транспортное право. Учебное пособие —ЗАО «Юридический Дом «Юстицинформ», 2002 — 528с.</w:t>
      </w:r>
    </w:p>
    <w:p w:rsidR="001E161E" w:rsidRPr="00E43F0A" w:rsidRDefault="001E161E" w:rsidP="00E4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lastRenderedPageBreak/>
        <w:t xml:space="preserve">  4.  С.Ю.Морозов, Транспортное право, Учебник, Юрайт, 2014г.</w:t>
      </w:r>
    </w:p>
    <w:p w:rsidR="001E161E" w:rsidRPr="00E43F0A" w:rsidRDefault="001E161E" w:rsidP="00E4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 xml:space="preserve">  5. Транспортное право, Н.Н.Остроумов, МГИМО-Университет, 2011г.</w:t>
      </w:r>
    </w:p>
    <w:p w:rsidR="00253663" w:rsidRPr="00E43F0A" w:rsidRDefault="00253663" w:rsidP="00E4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F0A" w:rsidRPr="00E43F0A" w:rsidRDefault="00E43F0A" w:rsidP="00E4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F0A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E43F0A" w:rsidRPr="00E43F0A" w:rsidRDefault="00E43F0A" w:rsidP="00E43F0A">
      <w:pPr>
        <w:pStyle w:val="ad"/>
        <w:numPr>
          <w:ilvl w:val="0"/>
          <w:numId w:val="4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Сичкар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Сичкар.  –  Донецк: ДонАУиГС, 2017. – 474с.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8" w:history="1">
        <w:r w:rsidRPr="00E43F0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https://docplayer.ru/77270768-Konstitucionnoe-pravo.html</w:t>
        </w:r>
      </w:hyperlink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F0A" w:rsidRPr="00E43F0A" w:rsidRDefault="00E43F0A" w:rsidP="00E43F0A">
      <w:pPr>
        <w:pStyle w:val="ad"/>
        <w:numPr>
          <w:ilvl w:val="0"/>
          <w:numId w:val="4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Трудовое право : учеб. пособие / Л. И. Филющенко, И. Н. Плешакова ; М-во науки и высш. образования Рос. Федерации, Урал. федер. ун-т. – Екатеринбург : Изд-во Урал. ун-та, 2019. – 204 с.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9" w:history="1">
        <w:r w:rsidRPr="00E43F0A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https://elar.urfu.ru/bitstream/10995/73893/1/978-5-7996-2631-0_2019.pdf</w:t>
        </w:r>
      </w:hyperlink>
    </w:p>
    <w:p w:rsidR="00E43F0A" w:rsidRPr="00E43F0A" w:rsidRDefault="00E43F0A" w:rsidP="00E43F0A">
      <w:pPr>
        <w:pStyle w:val="ad"/>
        <w:numPr>
          <w:ilvl w:val="0"/>
          <w:numId w:val="4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F0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Попова, Н. Ф. 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Административное право: учебник и практикум для вузов / Н. Ф. Попова. — 4-е изд., испр. и доп. — Москва: Издательство Юрайт, 2019. — 333 с. — (Высшее образование). — ISBN 978-5-534-12224-4. — Текст : электронный // ЭБС Юрайт [сайт]. — URL: </w:t>
      </w:r>
      <w:hyperlink r:id="rId10" w:tgtFrame="_blank" w:history="1">
        <w:r w:rsidRPr="00E43F0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https://urait.ru/bcode/447541</w:t>
        </w:r>
      </w:hyperlink>
    </w:p>
    <w:p w:rsidR="00E43F0A" w:rsidRPr="00E43F0A" w:rsidRDefault="00E43F0A" w:rsidP="00E43F0A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F0A" w:rsidRPr="00E43F0A" w:rsidRDefault="00E43F0A" w:rsidP="00E43F0A">
      <w:pPr>
        <w:tabs>
          <w:tab w:val="left" w:pos="2492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F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Интернет-ресурсы</w:t>
      </w:r>
    </w:p>
    <w:p w:rsidR="00E43F0A" w:rsidRPr="00E43F0A" w:rsidRDefault="00E43F0A" w:rsidP="00E43F0A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1.Народный Совет Донецкой Народной Республики </w:t>
      </w:r>
      <w:r w:rsidRPr="00E43F0A">
        <w:rPr>
          <w:rFonts w:ascii="Times New Roman" w:hAnsi="Times New Roman" w:cs="Times New Roman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:</w:t>
      </w:r>
      <w:hyperlink r:id="rId11" w:history="1">
        <w:r w:rsidRPr="00E43F0A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https://dnrsovet.su/ru/</w:t>
        </w:r>
      </w:hyperlink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43F0A" w:rsidRPr="00E43F0A" w:rsidRDefault="00E43F0A" w:rsidP="00E43F0A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E43F0A">
        <w:rPr>
          <w:rFonts w:ascii="Times New Roman" w:hAnsi="Times New Roman" w:cs="Times New Roman"/>
          <w:sz w:val="28"/>
          <w:szCs w:val="28"/>
        </w:rPr>
        <w:t xml:space="preserve">Официальный сайт Донецкой Народной Республики [Электронный ресурс] - Режим доступа: </w:t>
      </w:r>
      <w:hyperlink r:id="rId12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http://dnr-online.ru</w:t>
        </w:r>
      </w:hyperlink>
      <w:r w:rsidRPr="00E43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F0A" w:rsidRPr="00E43F0A" w:rsidRDefault="00E43F0A" w:rsidP="00E43F0A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 xml:space="preserve">3.Конституция Донецкой Народной Республики [Электронный ресурс] - Режим доступа: </w:t>
      </w:r>
      <w:hyperlink r:id="rId13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E43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0A" w:rsidRPr="00E43F0A" w:rsidRDefault="00E43F0A" w:rsidP="00E43F0A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 xml:space="preserve">4.Законодательная деятельность Народного Совета ДНР [Электронный ресурс] - Режим доступа: </w:t>
      </w:r>
      <w:hyperlink r:id="rId14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http://dnrsovet.su/zakonodatelnaya-deyatelnost/prinyatye/zakony/</w:t>
        </w:r>
      </w:hyperlink>
      <w:r w:rsidRPr="00E43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0A" w:rsidRPr="00E43F0A" w:rsidRDefault="00E43F0A" w:rsidP="00E43F0A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>5.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юстиции Донецкой Народной Республики </w:t>
      </w:r>
      <w:r w:rsidRPr="00E43F0A">
        <w:rPr>
          <w:rFonts w:ascii="Times New Roman" w:hAnsi="Times New Roman" w:cs="Times New Roman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5" w:history="1">
        <w:r w:rsidRPr="00E43F0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https://minjust-dnr.ru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внутренних дел Донецкой Народной Республики </w:t>
      </w:r>
      <w:r w:rsidRPr="00E43F0A">
        <w:rPr>
          <w:rFonts w:ascii="Times New Roman" w:hAnsi="Times New Roman" w:cs="Times New Roman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 </w:t>
      </w:r>
      <w:hyperlink r:id="rId16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https://мвдднр.рус</w:t>
        </w:r>
      </w:hyperlink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F0A" w:rsidRPr="00E43F0A" w:rsidRDefault="00E43F0A" w:rsidP="00E43F0A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43F0A" w:rsidRPr="00E43F0A" w:rsidRDefault="00E43F0A" w:rsidP="00E43F0A">
      <w:pPr>
        <w:pStyle w:val="ad"/>
        <w:numPr>
          <w:ilvl w:val="2"/>
          <w:numId w:val="45"/>
        </w:numPr>
        <w:tabs>
          <w:tab w:val="left" w:pos="1276"/>
          <w:tab w:val="left" w:pos="2492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F0A">
        <w:rPr>
          <w:rFonts w:ascii="Times New Roman" w:hAnsi="Times New Roman" w:cs="Times New Roman"/>
          <w:bCs/>
          <w:sz w:val="28"/>
          <w:szCs w:val="28"/>
        </w:rPr>
        <w:t xml:space="preserve"> Законодательные и нормативные документы:</w:t>
      </w:r>
    </w:p>
    <w:p w:rsidR="00E43F0A" w:rsidRPr="00E43F0A" w:rsidRDefault="00E43F0A" w:rsidP="00E43F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1.Конституция Донецкой Народной Республики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17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E43F0A">
        <w:rPr>
          <w:rFonts w:ascii="Times New Roman" w:hAnsi="Times New Roman" w:cs="Times New Roman"/>
          <w:sz w:val="28"/>
          <w:szCs w:val="28"/>
        </w:rPr>
        <w:t xml:space="preserve">.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43F0A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18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https://dnrsovet.su/zakonodatelnaya-deyatelnost/prinyatye/zakony/grazhdanskij-kodeks-donetskoj-narodnoj-respubliki/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>3.</w:t>
      </w:r>
      <w:r w:rsidRPr="00E43F0A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«Об отпусках»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19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https://dnrsovet.su/zakon-dnr-ob-otpuskah/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>4.</w:t>
      </w:r>
      <w:r w:rsidRPr="00E43F0A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«Об оплате труда»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20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https://dnrsovet.su/zakon-dnr-ob-oplate-truda/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>5.</w:t>
      </w:r>
      <w:r w:rsidRPr="00E43F0A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 профессиональных союзах»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1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https://dnrsovet.su/zakon-donetskoj-narodnoj-respubliki-o-professionalnyh-soyuzah/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43F0A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Арбитражный процессуальный кодекс Донецкой Народной Республики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2" w:history="1">
        <w:r w:rsidRPr="00E43F0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>7.</w:t>
      </w:r>
      <w:r w:rsidRPr="00E43F0A">
        <w:rPr>
          <w:rFonts w:ascii="Times New Roman" w:hAnsi="Times New Roman" w:cs="Times New Roman"/>
          <w:color w:val="000000"/>
          <w:sz w:val="28"/>
          <w:szCs w:val="28"/>
        </w:rPr>
        <w:t xml:space="preserve">Закон Донецкой Народной Республики  </w:t>
      </w:r>
      <w:r w:rsidRPr="00E43F0A">
        <w:rPr>
          <w:rFonts w:ascii="Times New Roman" w:hAnsi="Times New Roman" w:cs="Times New Roman"/>
          <w:sz w:val="28"/>
          <w:szCs w:val="28"/>
        </w:rPr>
        <w:t>"О занятости населения "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3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https://dnrsovet.su/zakon-donetskoj-narodnoj-respubliki-o-zanyatosti-naseleniya/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F0A">
        <w:rPr>
          <w:rFonts w:ascii="Times New Roman" w:hAnsi="Times New Roman" w:cs="Times New Roman"/>
          <w:sz w:val="28"/>
          <w:szCs w:val="28"/>
        </w:rPr>
        <w:t>8.</w:t>
      </w:r>
      <w:r w:rsidRPr="00E43F0A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</w:t>
      </w:r>
      <w:r w:rsidRPr="00E43F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 основах общеобязательного социального страхования»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E43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4" w:history="1">
        <w:r w:rsidRPr="00E43F0A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https://dnrsovet.su/zakon-dnr-o-obshheobyazatelnom-sots-strahovanii/</w:t>
        </w:r>
      </w:hyperlink>
      <w:r w:rsidRPr="00E43F0A">
        <w:rPr>
          <w:rFonts w:ascii="Times New Roman" w:hAnsi="Times New Roman" w:cs="Times New Roman"/>
          <w:sz w:val="28"/>
          <w:szCs w:val="28"/>
        </w:rPr>
        <w:t>.</w:t>
      </w:r>
    </w:p>
    <w:p w:rsidR="00E43F0A" w:rsidRPr="00E43F0A" w:rsidRDefault="00E43F0A" w:rsidP="00E43F0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F0A" w:rsidRPr="00B31884" w:rsidRDefault="00E43F0A" w:rsidP="00E43F0A">
      <w:pPr>
        <w:pStyle w:val="ad"/>
        <w:spacing w:after="0"/>
        <w:ind w:left="1080"/>
        <w:rPr>
          <w:sz w:val="28"/>
          <w:szCs w:val="28"/>
          <w:shd w:val="clear" w:color="auto" w:fill="FFFFFF"/>
        </w:rPr>
      </w:pPr>
    </w:p>
    <w:p w:rsidR="00E43F0A" w:rsidRPr="00B31884" w:rsidRDefault="00E43F0A" w:rsidP="00E43F0A">
      <w:pPr>
        <w:pStyle w:val="ad"/>
        <w:spacing w:after="0"/>
        <w:ind w:left="1080"/>
        <w:rPr>
          <w:sz w:val="28"/>
          <w:szCs w:val="28"/>
          <w:shd w:val="clear" w:color="auto" w:fill="FFFFFF"/>
        </w:rPr>
      </w:pPr>
    </w:p>
    <w:p w:rsidR="00515FFF" w:rsidRPr="001E161E" w:rsidRDefault="00515FFF" w:rsidP="00B72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FFF" w:rsidRPr="001E161E" w:rsidSect="001C526D">
      <w:footerReference w:type="default" r:id="rId25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47" w:rsidRDefault="00DC3447" w:rsidP="00D869E1">
      <w:pPr>
        <w:spacing w:after="0" w:line="240" w:lineRule="auto"/>
      </w:pPr>
      <w:r>
        <w:separator/>
      </w:r>
    </w:p>
  </w:endnote>
  <w:endnote w:type="continuationSeparator" w:id="1">
    <w:p w:rsidR="00DC3447" w:rsidRDefault="00DC3447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1E161E" w:rsidRDefault="00EB762F">
        <w:pPr>
          <w:pStyle w:val="ab"/>
          <w:jc w:val="right"/>
        </w:pPr>
        <w:fldSimple w:instr=" PAGE   \* MERGEFORMAT ">
          <w:r w:rsidR="001C7A17">
            <w:rPr>
              <w:noProof/>
            </w:rPr>
            <w:t>1</w:t>
          </w:r>
        </w:fldSimple>
      </w:p>
    </w:sdtContent>
  </w:sdt>
  <w:p w:rsidR="001E161E" w:rsidRDefault="001E16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47" w:rsidRDefault="00DC3447" w:rsidP="00D869E1">
      <w:pPr>
        <w:spacing w:after="0" w:line="240" w:lineRule="auto"/>
      </w:pPr>
      <w:r>
        <w:separator/>
      </w:r>
    </w:p>
  </w:footnote>
  <w:footnote w:type="continuationSeparator" w:id="1">
    <w:p w:rsidR="00DC3447" w:rsidRDefault="00DC3447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D"/>
    <w:multiLevelType w:val="hybridMultilevel"/>
    <w:tmpl w:val="5866C22A"/>
    <w:lvl w:ilvl="0" w:tplc="E758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F401E"/>
    <w:multiLevelType w:val="multilevel"/>
    <w:tmpl w:val="EC9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52A5F"/>
    <w:multiLevelType w:val="hybridMultilevel"/>
    <w:tmpl w:val="A2D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714D8"/>
    <w:multiLevelType w:val="multilevel"/>
    <w:tmpl w:val="9F6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B444C"/>
    <w:multiLevelType w:val="multilevel"/>
    <w:tmpl w:val="D4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C19B0"/>
    <w:multiLevelType w:val="hybridMultilevel"/>
    <w:tmpl w:val="AE2EA9F6"/>
    <w:lvl w:ilvl="0" w:tplc="60421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0F4D8F"/>
    <w:multiLevelType w:val="hybridMultilevel"/>
    <w:tmpl w:val="AB542A2A"/>
    <w:lvl w:ilvl="0" w:tplc="F64A07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6083A"/>
    <w:multiLevelType w:val="multilevel"/>
    <w:tmpl w:val="42DE9D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29D519B0"/>
    <w:multiLevelType w:val="hybridMultilevel"/>
    <w:tmpl w:val="2080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61E0A"/>
    <w:multiLevelType w:val="multilevel"/>
    <w:tmpl w:val="56C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40190A"/>
    <w:multiLevelType w:val="hybridMultilevel"/>
    <w:tmpl w:val="807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C0098"/>
    <w:multiLevelType w:val="hybridMultilevel"/>
    <w:tmpl w:val="FC0AB162"/>
    <w:lvl w:ilvl="0" w:tplc="708C07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38317FCB"/>
    <w:multiLevelType w:val="hybridMultilevel"/>
    <w:tmpl w:val="6A9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4AEB"/>
    <w:multiLevelType w:val="hybridMultilevel"/>
    <w:tmpl w:val="049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B1C59"/>
    <w:multiLevelType w:val="hybridMultilevel"/>
    <w:tmpl w:val="807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A0142"/>
    <w:multiLevelType w:val="multilevel"/>
    <w:tmpl w:val="FB3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DB6FF9"/>
    <w:multiLevelType w:val="hybridMultilevel"/>
    <w:tmpl w:val="680E7B20"/>
    <w:lvl w:ilvl="0" w:tplc="7CC052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93B114F"/>
    <w:multiLevelType w:val="multilevel"/>
    <w:tmpl w:val="59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7F6F7B"/>
    <w:multiLevelType w:val="multilevel"/>
    <w:tmpl w:val="0B785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DA7"/>
    <w:multiLevelType w:val="hybridMultilevel"/>
    <w:tmpl w:val="F7566192"/>
    <w:lvl w:ilvl="0" w:tplc="1E0CF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4B08"/>
    <w:multiLevelType w:val="multilevel"/>
    <w:tmpl w:val="559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A5BC7"/>
    <w:multiLevelType w:val="hybridMultilevel"/>
    <w:tmpl w:val="EC7A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56D2F"/>
    <w:multiLevelType w:val="hybridMultilevel"/>
    <w:tmpl w:val="F60A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1395E"/>
    <w:multiLevelType w:val="hybridMultilevel"/>
    <w:tmpl w:val="A1FA5B7E"/>
    <w:lvl w:ilvl="0" w:tplc="B056478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5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655B0DD0"/>
    <w:multiLevelType w:val="hybridMultilevel"/>
    <w:tmpl w:val="B21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2196D"/>
    <w:multiLevelType w:val="multilevel"/>
    <w:tmpl w:val="4F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>
    <w:nsid w:val="6D645A67"/>
    <w:multiLevelType w:val="hybridMultilevel"/>
    <w:tmpl w:val="FC2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A45D0"/>
    <w:multiLevelType w:val="hybridMultilevel"/>
    <w:tmpl w:val="1ED2B724"/>
    <w:lvl w:ilvl="0" w:tplc="74FC69B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1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25019"/>
    <w:multiLevelType w:val="multilevel"/>
    <w:tmpl w:val="137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C43AE"/>
    <w:multiLevelType w:val="multilevel"/>
    <w:tmpl w:val="5FE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93CD8"/>
    <w:multiLevelType w:val="hybridMultilevel"/>
    <w:tmpl w:val="6690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3"/>
  </w:num>
  <w:num w:numId="4">
    <w:abstractNumId w:val="17"/>
  </w:num>
  <w:num w:numId="5">
    <w:abstractNumId w:val="5"/>
  </w:num>
  <w:num w:numId="6">
    <w:abstractNumId w:val="44"/>
  </w:num>
  <w:num w:numId="7">
    <w:abstractNumId w:val="37"/>
  </w:num>
  <w:num w:numId="8">
    <w:abstractNumId w:val="43"/>
  </w:num>
  <w:num w:numId="9">
    <w:abstractNumId w:val="13"/>
  </w:num>
  <w:num w:numId="10">
    <w:abstractNumId w:val="9"/>
  </w:num>
  <w:num w:numId="11">
    <w:abstractNumId w:val="8"/>
  </w:num>
  <w:num w:numId="12">
    <w:abstractNumId w:val="27"/>
  </w:num>
  <w:num w:numId="13">
    <w:abstractNumId w:val="30"/>
  </w:num>
  <w:num w:numId="14">
    <w:abstractNumId w:val="12"/>
  </w:num>
  <w:num w:numId="15">
    <w:abstractNumId w:val="32"/>
  </w:num>
  <w:num w:numId="16">
    <w:abstractNumId w:val="41"/>
  </w:num>
  <w:num w:numId="17">
    <w:abstractNumId w:val="40"/>
  </w:num>
  <w:num w:numId="18">
    <w:abstractNumId w:val="36"/>
  </w:num>
  <w:num w:numId="19">
    <w:abstractNumId w:val="3"/>
  </w:num>
  <w:num w:numId="20">
    <w:abstractNumId w:val="19"/>
  </w:num>
  <w:num w:numId="21">
    <w:abstractNumId w:val="28"/>
  </w:num>
  <w:num w:numId="22">
    <w:abstractNumId w:val="34"/>
  </w:num>
  <w:num w:numId="23">
    <w:abstractNumId w:val="25"/>
  </w:num>
  <w:num w:numId="24">
    <w:abstractNumId w:val="7"/>
  </w:num>
  <w:num w:numId="25">
    <w:abstractNumId w:val="21"/>
  </w:num>
  <w:num w:numId="26">
    <w:abstractNumId w:val="39"/>
  </w:num>
  <w:num w:numId="27">
    <w:abstractNumId w:val="14"/>
  </w:num>
  <w:num w:numId="28">
    <w:abstractNumId w:val="1"/>
  </w:num>
  <w:num w:numId="29">
    <w:abstractNumId w:val="4"/>
  </w:num>
  <w:num w:numId="30">
    <w:abstractNumId w:val="42"/>
  </w:num>
  <w:num w:numId="31">
    <w:abstractNumId w:val="11"/>
  </w:num>
  <w:num w:numId="32">
    <w:abstractNumId w:val="35"/>
  </w:num>
  <w:num w:numId="33">
    <w:abstractNumId w:val="0"/>
  </w:num>
  <w:num w:numId="34">
    <w:abstractNumId w:val="10"/>
  </w:num>
  <w:num w:numId="35">
    <w:abstractNumId w:val="2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8"/>
  </w:num>
  <w:num w:numId="40">
    <w:abstractNumId w:val="22"/>
  </w:num>
  <w:num w:numId="41">
    <w:abstractNumId w:val="15"/>
  </w:num>
  <w:num w:numId="42">
    <w:abstractNumId w:val="33"/>
  </w:num>
  <w:num w:numId="4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1"/>
  </w:num>
  <w:num w:numId="45">
    <w:abstractNumId w:val="38"/>
  </w:num>
  <w:num w:numId="46">
    <w:abstractNumId w:val="26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94C1F"/>
    <w:rsid w:val="00097644"/>
    <w:rsid w:val="000D6873"/>
    <w:rsid w:val="000E67C5"/>
    <w:rsid w:val="000F11FE"/>
    <w:rsid w:val="000F4E48"/>
    <w:rsid w:val="0010106D"/>
    <w:rsid w:val="00142559"/>
    <w:rsid w:val="001B2856"/>
    <w:rsid w:val="001B7645"/>
    <w:rsid w:val="001C526D"/>
    <w:rsid w:val="001C7A17"/>
    <w:rsid w:val="001E161E"/>
    <w:rsid w:val="00243E99"/>
    <w:rsid w:val="00253663"/>
    <w:rsid w:val="0025695E"/>
    <w:rsid w:val="0026121A"/>
    <w:rsid w:val="002B1761"/>
    <w:rsid w:val="00302325"/>
    <w:rsid w:val="0037277D"/>
    <w:rsid w:val="0037521C"/>
    <w:rsid w:val="003B393E"/>
    <w:rsid w:val="003C0A02"/>
    <w:rsid w:val="003D0FEA"/>
    <w:rsid w:val="003E427F"/>
    <w:rsid w:val="003F3450"/>
    <w:rsid w:val="003F5DAE"/>
    <w:rsid w:val="00402A8F"/>
    <w:rsid w:val="0040428E"/>
    <w:rsid w:val="0041023C"/>
    <w:rsid w:val="0043118E"/>
    <w:rsid w:val="00445A80"/>
    <w:rsid w:val="00451AB9"/>
    <w:rsid w:val="0046090E"/>
    <w:rsid w:val="00462FA3"/>
    <w:rsid w:val="00465B90"/>
    <w:rsid w:val="0049549A"/>
    <w:rsid w:val="004A5022"/>
    <w:rsid w:val="004C2956"/>
    <w:rsid w:val="004F4594"/>
    <w:rsid w:val="00515FFF"/>
    <w:rsid w:val="0052587F"/>
    <w:rsid w:val="00540E3C"/>
    <w:rsid w:val="00557354"/>
    <w:rsid w:val="00591063"/>
    <w:rsid w:val="00591256"/>
    <w:rsid w:val="005D7A05"/>
    <w:rsid w:val="005D7B0C"/>
    <w:rsid w:val="006441F7"/>
    <w:rsid w:val="00645B5E"/>
    <w:rsid w:val="00693F87"/>
    <w:rsid w:val="006A1A7F"/>
    <w:rsid w:val="006A3F9E"/>
    <w:rsid w:val="00716633"/>
    <w:rsid w:val="007361CD"/>
    <w:rsid w:val="007550CD"/>
    <w:rsid w:val="00763185"/>
    <w:rsid w:val="00764DA9"/>
    <w:rsid w:val="00774CD6"/>
    <w:rsid w:val="007774DC"/>
    <w:rsid w:val="007808AB"/>
    <w:rsid w:val="0079341D"/>
    <w:rsid w:val="007A12DE"/>
    <w:rsid w:val="007A2835"/>
    <w:rsid w:val="007C238C"/>
    <w:rsid w:val="00820CB9"/>
    <w:rsid w:val="00827051"/>
    <w:rsid w:val="00846F95"/>
    <w:rsid w:val="00855D7A"/>
    <w:rsid w:val="008A3EA5"/>
    <w:rsid w:val="008A4CA8"/>
    <w:rsid w:val="008B1173"/>
    <w:rsid w:val="008C20E7"/>
    <w:rsid w:val="008D1BC0"/>
    <w:rsid w:val="00903938"/>
    <w:rsid w:val="0091340C"/>
    <w:rsid w:val="00926ABC"/>
    <w:rsid w:val="00946C5F"/>
    <w:rsid w:val="009609F5"/>
    <w:rsid w:val="00974FA1"/>
    <w:rsid w:val="0099767B"/>
    <w:rsid w:val="009A287E"/>
    <w:rsid w:val="009A7DAB"/>
    <w:rsid w:val="009C2E6C"/>
    <w:rsid w:val="009C46B3"/>
    <w:rsid w:val="009E62D3"/>
    <w:rsid w:val="00A05383"/>
    <w:rsid w:val="00A14F1B"/>
    <w:rsid w:val="00A36808"/>
    <w:rsid w:val="00A422C0"/>
    <w:rsid w:val="00A53ACC"/>
    <w:rsid w:val="00A76881"/>
    <w:rsid w:val="00A862A9"/>
    <w:rsid w:val="00AD0A7E"/>
    <w:rsid w:val="00AD514E"/>
    <w:rsid w:val="00AF7B43"/>
    <w:rsid w:val="00B11482"/>
    <w:rsid w:val="00B5393C"/>
    <w:rsid w:val="00B72C74"/>
    <w:rsid w:val="00B853EC"/>
    <w:rsid w:val="00B91E98"/>
    <w:rsid w:val="00BA1BCA"/>
    <w:rsid w:val="00BB198B"/>
    <w:rsid w:val="00C545CF"/>
    <w:rsid w:val="00CA4DB7"/>
    <w:rsid w:val="00CE2112"/>
    <w:rsid w:val="00D0624F"/>
    <w:rsid w:val="00D27F69"/>
    <w:rsid w:val="00D537F8"/>
    <w:rsid w:val="00D869E1"/>
    <w:rsid w:val="00DA24FB"/>
    <w:rsid w:val="00DC3447"/>
    <w:rsid w:val="00E31358"/>
    <w:rsid w:val="00E320F3"/>
    <w:rsid w:val="00E43F0A"/>
    <w:rsid w:val="00E44AFD"/>
    <w:rsid w:val="00E46FEF"/>
    <w:rsid w:val="00E65A50"/>
    <w:rsid w:val="00EB1F57"/>
    <w:rsid w:val="00EB762F"/>
    <w:rsid w:val="00EE28BB"/>
    <w:rsid w:val="00EE617A"/>
    <w:rsid w:val="00F0104D"/>
    <w:rsid w:val="00F1330D"/>
    <w:rsid w:val="00F33C64"/>
    <w:rsid w:val="00F51B4B"/>
    <w:rsid w:val="00F6325C"/>
    <w:rsid w:val="00F719D1"/>
    <w:rsid w:val="00F73928"/>
    <w:rsid w:val="00F80E19"/>
    <w:rsid w:val="00FB68A5"/>
    <w:rsid w:val="00FC018F"/>
    <w:rsid w:val="00FC77E3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869E1"/>
    <w:pPr>
      <w:ind w:left="720"/>
      <w:contextualSpacing/>
    </w:pPr>
  </w:style>
  <w:style w:type="table" w:styleId="af">
    <w:name w:val="Table Grid"/>
    <w:basedOn w:val="a1"/>
    <w:uiPriority w:val="59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basedOn w:val="a"/>
    <w:link w:val="af1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7361CD"/>
    <w:rPr>
      <w:rFonts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820CB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20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E43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869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77270768-Konstitucionnoe-pravo.html" TargetMode="External"/><Relationship Id="rId13" Type="http://schemas.openxmlformats.org/officeDocument/2006/relationships/hyperlink" Target="http://dnrsovet.su/zakonodatelnaya-deyatelnost/konstitutsiya/" TargetMode="External"/><Relationship Id="rId18" Type="http://schemas.openxmlformats.org/officeDocument/2006/relationships/hyperlink" Target="https://dnrsovet.su/zakonodatelnaya-deyatelnost/prinyatye/zakony/grazhdanskij-kodeks-donetskoj-narodnoj-respublik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nrsovet.su/zakon-donetskoj-narodnoj-respubliki-o-professionalnyh-soyuzah/" TargetMode="External"/><Relationship Id="rId7" Type="http://schemas.openxmlformats.org/officeDocument/2006/relationships/hyperlink" Target="https://www.skachatreferat.ru/referaty/%D0%98%D1%81%D0%BA%D0%BE%D0%B2%D0%BE%D0%B5-%D0%9F%D1%80%D0%BE%D0%B8%D0%B7%D0%B2%D0%BE%D0%B4%D1%81%D1%82%D0%B2%D0%BE-%D0%B2-%D0%A1%D1%83%D0%B4%D0%B5-%D0%9F%D0%B5%D1%80%D0%B2%D0%BE%D0%B9-%D0%98%D0%BD%D1%81%D1%82%D0%B0%D0%BD%D1%86%D0%B8%D0%B8/84864849.html" TargetMode="External"/><Relationship Id="rId12" Type="http://schemas.openxmlformats.org/officeDocument/2006/relationships/hyperlink" Target="http://dnr-online.ru" TargetMode="External"/><Relationship Id="rId17" Type="http://schemas.openxmlformats.org/officeDocument/2006/relationships/hyperlink" Target="http://dnrsovet.su/zakonodatelnaya-deyatelnost/konstitutsiya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&#1084;&#1074;&#1076;&#1076;&#1085;&#1088;.&#1088;&#1091;&#1089;" TargetMode="External"/><Relationship Id="rId20" Type="http://schemas.openxmlformats.org/officeDocument/2006/relationships/hyperlink" Target="https://dnrsovet.su/zakon-dnr-ob-oplate-tru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rsovet.su/ru/" TargetMode="External"/><Relationship Id="rId24" Type="http://schemas.openxmlformats.org/officeDocument/2006/relationships/hyperlink" Target="https://dnrsovet.su/zakon-dnr-o-obshheobyazatelnom-sots-strahovan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just-dnr.ru" TargetMode="External"/><Relationship Id="rId23" Type="http://schemas.openxmlformats.org/officeDocument/2006/relationships/hyperlink" Target="https://dnrsovet.su/zakon-donetskoj-narodnoj-respubliki-o-zanyatosti-naseleniya/" TargetMode="External"/><Relationship Id="rId10" Type="http://schemas.openxmlformats.org/officeDocument/2006/relationships/hyperlink" Target="https://urait.ru/bcode/447541" TargetMode="External"/><Relationship Id="rId19" Type="http://schemas.openxmlformats.org/officeDocument/2006/relationships/hyperlink" Target="https://dnrsovet.su/zakon-dnr-ob-otpusk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r.urfu.ru/bitstream/10995/73893/1/978-5-7996-2631-0_2019.pdf" TargetMode="External"/><Relationship Id="rId14" Type="http://schemas.openxmlformats.org/officeDocument/2006/relationships/hyperlink" Target="http://dnrsovet.su/zakonodatelnaya-deyatelnost/prinyatye/zakony/" TargetMode="External"/><Relationship Id="rId22" Type="http://schemas.openxmlformats.org/officeDocument/2006/relationships/hyperlink" Target="https://dnrsovet.su/zakonodatelnaya-deyatelnost/prinyatye/zakony/arbitrazhnyj-protsessualnyj-kodeks-donetskoj-narodnoj-respublik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2020-03-02T11:11:00Z</cp:lastPrinted>
  <dcterms:created xsi:type="dcterms:W3CDTF">2016-01-28T15:03:00Z</dcterms:created>
  <dcterms:modified xsi:type="dcterms:W3CDTF">2021-10-19T04:22:00Z</dcterms:modified>
</cp:coreProperties>
</file>